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C1" w:rsidRDefault="00B923A7" w:rsidP="00B923A7">
      <w:pPr>
        <w:shd w:val="clear" w:color="auto" w:fill="FFFFFF"/>
        <w:spacing w:line="240" w:lineRule="atLeast"/>
        <w:ind w:firstLine="10206"/>
        <w:jc w:val="right"/>
        <w:rPr>
          <w:b/>
          <w:color w:val="333333"/>
        </w:rPr>
      </w:pPr>
      <w:r>
        <w:rPr>
          <w:b/>
          <w:color w:val="333333"/>
        </w:rPr>
        <w:t>УТВЕРЖДАЮ</w:t>
      </w:r>
    </w:p>
    <w:p w:rsidR="00B923A7" w:rsidRDefault="00B923A7" w:rsidP="00B923A7">
      <w:pPr>
        <w:shd w:val="clear" w:color="auto" w:fill="FFFFFF"/>
        <w:spacing w:line="240" w:lineRule="atLeast"/>
        <w:ind w:firstLine="10206"/>
        <w:jc w:val="right"/>
        <w:rPr>
          <w:color w:val="333333"/>
        </w:rPr>
      </w:pPr>
      <w:r>
        <w:rPr>
          <w:color w:val="333333"/>
        </w:rPr>
        <w:t>Директор АУСО «У-У КЦ</w:t>
      </w:r>
    </w:p>
    <w:p w:rsidR="00B923A7" w:rsidRDefault="00B923A7" w:rsidP="00B923A7">
      <w:pPr>
        <w:shd w:val="clear" w:color="auto" w:fill="FFFFFF"/>
        <w:spacing w:line="240" w:lineRule="atLeast"/>
        <w:ind w:firstLine="10206"/>
        <w:jc w:val="right"/>
        <w:rPr>
          <w:color w:val="333333"/>
        </w:rPr>
      </w:pPr>
      <w:r>
        <w:rPr>
          <w:color w:val="333333"/>
        </w:rPr>
        <w:t>«Доверие»</w:t>
      </w:r>
    </w:p>
    <w:p w:rsidR="00B923A7" w:rsidRDefault="00B923A7" w:rsidP="00B923A7">
      <w:pPr>
        <w:shd w:val="clear" w:color="auto" w:fill="FFFFFF"/>
        <w:spacing w:line="240" w:lineRule="atLeast"/>
        <w:ind w:firstLine="10206"/>
        <w:jc w:val="right"/>
        <w:rPr>
          <w:color w:val="333333"/>
        </w:rPr>
      </w:pPr>
      <w:r>
        <w:rPr>
          <w:color w:val="333333"/>
        </w:rPr>
        <w:t>Богатых О.И.___________</w:t>
      </w:r>
    </w:p>
    <w:p w:rsidR="00B923A7" w:rsidRDefault="00B923A7" w:rsidP="00B923A7">
      <w:pPr>
        <w:shd w:val="clear" w:color="auto" w:fill="FFFFFF"/>
        <w:spacing w:line="240" w:lineRule="atLeast"/>
        <w:ind w:firstLine="10206"/>
        <w:jc w:val="right"/>
        <w:rPr>
          <w:color w:val="333333"/>
        </w:rPr>
      </w:pPr>
      <w:r>
        <w:rPr>
          <w:color w:val="333333"/>
        </w:rPr>
        <w:t>«____»___________2022 г.</w:t>
      </w:r>
    </w:p>
    <w:p w:rsidR="00B923A7" w:rsidRDefault="00B923A7" w:rsidP="00B923A7">
      <w:pPr>
        <w:shd w:val="clear" w:color="auto" w:fill="FFFFFF"/>
        <w:spacing w:before="120" w:line="240" w:lineRule="atLeast"/>
        <w:ind w:firstLine="10206"/>
        <w:jc w:val="right"/>
        <w:rPr>
          <w:color w:val="333333"/>
        </w:rPr>
      </w:pPr>
    </w:p>
    <w:p w:rsidR="00B54CC1" w:rsidRDefault="00B54CC1" w:rsidP="00B923A7">
      <w:pPr>
        <w:shd w:val="clear" w:color="auto" w:fill="FFFFFF"/>
        <w:spacing w:before="120" w:line="240" w:lineRule="atLeast"/>
        <w:ind w:firstLine="10206"/>
        <w:rPr>
          <w:rStyle w:val="FontStyle17"/>
          <w:bCs/>
          <w:spacing w:val="80"/>
        </w:rPr>
      </w:pPr>
      <w:r w:rsidRPr="00676749">
        <w:rPr>
          <w:b/>
          <w:color w:val="333333"/>
        </w:rPr>
        <w:t xml:space="preserve"> </w:t>
      </w:r>
    </w:p>
    <w:p w:rsidR="00B54CC1" w:rsidRDefault="00B54CC1" w:rsidP="00C61485">
      <w:pPr>
        <w:pStyle w:val="Style3"/>
        <w:widowControl/>
        <w:spacing w:before="113"/>
        <w:ind w:right="216"/>
        <w:jc w:val="center"/>
        <w:outlineLvl w:val="0"/>
        <w:rPr>
          <w:rStyle w:val="FontStyle17"/>
          <w:bCs/>
          <w:spacing w:val="80"/>
        </w:rPr>
      </w:pPr>
      <w:r>
        <w:rPr>
          <w:rStyle w:val="FontStyle17"/>
          <w:bCs/>
          <w:spacing w:val="80"/>
        </w:rPr>
        <w:t>ПЛАН</w:t>
      </w:r>
    </w:p>
    <w:p w:rsidR="00B54CC1" w:rsidRDefault="00B54CC1" w:rsidP="00C61485">
      <w:pPr>
        <w:pStyle w:val="Style4"/>
        <w:widowControl/>
        <w:spacing w:before="43"/>
        <w:jc w:val="center"/>
        <w:outlineLvl w:val="0"/>
        <w:rPr>
          <w:rStyle w:val="FontStyle17"/>
          <w:bCs/>
        </w:rPr>
      </w:pPr>
      <w:r>
        <w:rPr>
          <w:rStyle w:val="FontStyle17"/>
          <w:bCs/>
        </w:rPr>
        <w:t xml:space="preserve">мероприятий по противодействию коррупции в </w:t>
      </w:r>
      <w:r w:rsidR="00B923A7">
        <w:rPr>
          <w:rStyle w:val="FontStyle17"/>
          <w:bCs/>
        </w:rPr>
        <w:t>АУСО «У-У КЦ «Доверие»</w:t>
      </w:r>
      <w:r>
        <w:rPr>
          <w:rStyle w:val="FontStyle17"/>
          <w:bCs/>
        </w:rPr>
        <w:t xml:space="preserve">  </w:t>
      </w:r>
    </w:p>
    <w:p w:rsidR="00B54CC1" w:rsidRDefault="00B54CC1" w:rsidP="00C61485">
      <w:pPr>
        <w:pStyle w:val="Style4"/>
        <w:widowControl/>
        <w:spacing w:before="43"/>
        <w:jc w:val="center"/>
        <w:outlineLvl w:val="0"/>
        <w:rPr>
          <w:rStyle w:val="FontStyle17"/>
          <w:bCs/>
        </w:rPr>
      </w:pPr>
      <w:r>
        <w:rPr>
          <w:rStyle w:val="FontStyle17"/>
          <w:bCs/>
        </w:rPr>
        <w:t>на 202</w:t>
      </w:r>
      <w:r w:rsidR="00B923A7">
        <w:rPr>
          <w:rStyle w:val="FontStyle17"/>
          <w:bCs/>
        </w:rPr>
        <w:t>2</w:t>
      </w:r>
      <w:r>
        <w:rPr>
          <w:rStyle w:val="FontStyle17"/>
          <w:bCs/>
        </w:rPr>
        <w:t>-202</w:t>
      </w:r>
      <w:r w:rsidR="00B923A7">
        <w:rPr>
          <w:rStyle w:val="FontStyle17"/>
          <w:bCs/>
        </w:rPr>
        <w:t>3</w:t>
      </w:r>
      <w:r>
        <w:rPr>
          <w:rStyle w:val="FontStyle17"/>
          <w:bCs/>
        </w:rPr>
        <w:t xml:space="preserve"> годы</w:t>
      </w:r>
    </w:p>
    <w:p w:rsidR="00B54CC1" w:rsidRDefault="00B54CC1" w:rsidP="00C61485">
      <w:pPr>
        <w:pStyle w:val="Style4"/>
        <w:widowControl/>
        <w:spacing w:before="43"/>
        <w:jc w:val="center"/>
        <w:outlineLvl w:val="0"/>
        <w:rPr>
          <w:rStyle w:val="FontStyle17"/>
          <w:bCs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22"/>
        <w:gridCol w:w="6908"/>
        <w:gridCol w:w="38"/>
        <w:gridCol w:w="3382"/>
        <w:gridCol w:w="20"/>
        <w:gridCol w:w="1795"/>
        <w:gridCol w:w="48"/>
        <w:gridCol w:w="2268"/>
      </w:tblGrid>
      <w:tr w:rsidR="00B54CC1" w:rsidTr="003E0DF9">
        <w:tc>
          <w:tcPr>
            <w:tcW w:w="817" w:type="dxa"/>
            <w:gridSpan w:val="2"/>
          </w:tcPr>
          <w:p w:rsidR="00B54CC1" w:rsidRDefault="00B54CC1" w:rsidP="003E0DF9">
            <w:pPr>
              <w:jc w:val="center"/>
              <w:rPr>
                <w:rStyle w:val="FontStyle20"/>
              </w:rPr>
            </w:pPr>
            <w:r>
              <w:rPr>
                <w:rStyle w:val="FontStyle20"/>
                <w:szCs w:val="22"/>
              </w:rPr>
              <w:t>№</w:t>
            </w:r>
          </w:p>
          <w:p w:rsidR="00B54CC1" w:rsidRDefault="00B54CC1" w:rsidP="003E0DF9">
            <w:pPr>
              <w:jc w:val="center"/>
            </w:pPr>
            <w:proofErr w:type="gramStart"/>
            <w:r>
              <w:rPr>
                <w:rStyle w:val="FontStyle20"/>
                <w:szCs w:val="22"/>
              </w:rPr>
              <w:t>п</w:t>
            </w:r>
            <w:proofErr w:type="gramEnd"/>
            <w:r>
              <w:rPr>
                <w:rStyle w:val="FontStyle20"/>
                <w:szCs w:val="22"/>
              </w:rPr>
              <w:t>/п</w:t>
            </w:r>
          </w:p>
        </w:tc>
        <w:tc>
          <w:tcPr>
            <w:tcW w:w="6946" w:type="dxa"/>
            <w:gridSpan w:val="2"/>
          </w:tcPr>
          <w:p w:rsidR="00B54CC1" w:rsidRDefault="00B54CC1" w:rsidP="003E0DF9">
            <w:pPr>
              <w:pStyle w:val="Style5"/>
              <w:widowControl/>
              <w:spacing w:line="240" w:lineRule="auto"/>
              <w:ind w:left="626"/>
              <w:jc w:val="center"/>
              <w:rPr>
                <w:rStyle w:val="FontStyle20"/>
              </w:rPr>
            </w:pPr>
            <w:r>
              <w:rPr>
                <w:rStyle w:val="FontStyle20"/>
                <w:szCs w:val="22"/>
              </w:rPr>
              <w:t>Наименование мероприятия</w:t>
            </w:r>
          </w:p>
        </w:tc>
        <w:tc>
          <w:tcPr>
            <w:tcW w:w="3402" w:type="dxa"/>
            <w:gridSpan w:val="2"/>
          </w:tcPr>
          <w:p w:rsidR="00B54CC1" w:rsidRDefault="00B54CC1" w:rsidP="003E0DF9">
            <w:r>
              <w:rPr>
                <w:rStyle w:val="FontStyle20"/>
                <w:szCs w:val="22"/>
              </w:rPr>
              <w:t>Ожидаемый результат</w:t>
            </w:r>
          </w:p>
        </w:tc>
        <w:tc>
          <w:tcPr>
            <w:tcW w:w="1843" w:type="dxa"/>
            <w:gridSpan w:val="2"/>
          </w:tcPr>
          <w:p w:rsidR="00B54CC1" w:rsidRDefault="00B54CC1" w:rsidP="003E0DF9">
            <w:r>
              <w:rPr>
                <w:rStyle w:val="FontStyle20"/>
                <w:szCs w:val="22"/>
              </w:rPr>
              <w:t>Срок реализации</w:t>
            </w:r>
          </w:p>
        </w:tc>
        <w:tc>
          <w:tcPr>
            <w:tcW w:w="2268" w:type="dxa"/>
          </w:tcPr>
          <w:p w:rsidR="00B54CC1" w:rsidRDefault="00B54CC1" w:rsidP="003E0DF9">
            <w:pPr>
              <w:jc w:val="center"/>
            </w:pPr>
            <w:r>
              <w:rPr>
                <w:rStyle w:val="FontStyle20"/>
                <w:szCs w:val="22"/>
              </w:rPr>
              <w:t>Ответственный исполнитель</w:t>
            </w:r>
          </w:p>
        </w:tc>
      </w:tr>
      <w:tr w:rsidR="00B54CC1" w:rsidTr="003E0DF9">
        <w:tc>
          <w:tcPr>
            <w:tcW w:w="15276" w:type="dxa"/>
            <w:gridSpan w:val="9"/>
          </w:tcPr>
          <w:p w:rsidR="00B54CC1" w:rsidRDefault="00B54CC1" w:rsidP="003E0DF9">
            <w:pPr>
              <w:jc w:val="center"/>
              <w:rPr>
                <w:b/>
              </w:rPr>
            </w:pPr>
            <w:r>
              <w:rPr>
                <w:b/>
              </w:rPr>
              <w:t xml:space="preserve">1.   </w:t>
            </w:r>
            <w:r w:rsidRPr="00D93573">
              <w:rPr>
                <w:b/>
              </w:rPr>
              <w:t>Координационные мероприятия механизмов противодействия коррупции</w:t>
            </w:r>
          </w:p>
          <w:p w:rsidR="00B54CC1" w:rsidRPr="00D93573" w:rsidRDefault="00B54CC1" w:rsidP="003E0DF9">
            <w:pPr>
              <w:rPr>
                <w:b/>
              </w:rPr>
            </w:pPr>
          </w:p>
        </w:tc>
      </w:tr>
      <w:tr w:rsidR="00B54CC1" w:rsidTr="003E0DF9">
        <w:tc>
          <w:tcPr>
            <w:tcW w:w="15276" w:type="dxa"/>
            <w:gridSpan w:val="9"/>
          </w:tcPr>
          <w:p w:rsidR="00B54CC1" w:rsidRPr="00C721E3" w:rsidRDefault="00B54CC1" w:rsidP="003E0D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 w:rsidRPr="00C721E3">
              <w:rPr>
                <w:b/>
              </w:rPr>
              <w:t>Правовое обеспечение в сфере противодействия коррупции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t>1.1.1.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B923A7">
            <w:pPr>
              <w:pStyle w:val="Style9"/>
              <w:widowControl/>
              <w:spacing w:line="240" w:lineRule="auto"/>
            </w:pPr>
            <w:r w:rsidRPr="00161A04">
              <w:rPr>
                <w:szCs w:val="28"/>
              </w:rPr>
              <w:t>Разработка и утверждение плана мероприятий по противодействию</w:t>
            </w:r>
            <w:r>
              <w:rPr>
                <w:szCs w:val="28"/>
              </w:rPr>
              <w:t xml:space="preserve"> коррупции на 202</w:t>
            </w:r>
            <w:r w:rsidR="00B923A7">
              <w:rPr>
                <w:szCs w:val="28"/>
              </w:rPr>
              <w:t>2</w:t>
            </w:r>
            <w:r>
              <w:rPr>
                <w:szCs w:val="28"/>
              </w:rPr>
              <w:t xml:space="preserve">-2023 годы в </w:t>
            </w:r>
            <w:r w:rsidR="00B923A7">
              <w:rPr>
                <w:szCs w:val="28"/>
              </w:rPr>
              <w:t>АУСО «У-У КЦ «Доверие»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3E0DF9">
            <w:r w:rsidRPr="00161A04">
              <w:rPr>
                <w:rStyle w:val="FontStyle20"/>
                <w:szCs w:val="22"/>
              </w:rPr>
              <w:t>Совершенствование правовых,   организационных и  иных механизмов противодействия коррупции</w:t>
            </w:r>
          </w:p>
        </w:tc>
        <w:tc>
          <w:tcPr>
            <w:tcW w:w="1843" w:type="dxa"/>
            <w:gridSpan w:val="2"/>
          </w:tcPr>
          <w:p w:rsidR="00B54CC1" w:rsidRPr="00161A04" w:rsidRDefault="00B54CC1" w:rsidP="00B923A7">
            <w:r w:rsidRPr="00161A04">
              <w:rPr>
                <w:szCs w:val="28"/>
                <w:lang w:val="en-US"/>
              </w:rPr>
              <w:t>I</w:t>
            </w:r>
            <w:r w:rsidRPr="00161A04">
              <w:rPr>
                <w:szCs w:val="28"/>
              </w:rPr>
              <w:t xml:space="preserve"> квартал 202</w:t>
            </w:r>
            <w:r w:rsidR="00B923A7">
              <w:rPr>
                <w:szCs w:val="28"/>
              </w:rPr>
              <w:t>2</w:t>
            </w:r>
            <w:r w:rsidRPr="00161A04">
              <w:rPr>
                <w:szCs w:val="28"/>
              </w:rPr>
              <w:t>г.</w:t>
            </w:r>
          </w:p>
        </w:tc>
        <w:tc>
          <w:tcPr>
            <w:tcW w:w="2268" w:type="dxa"/>
          </w:tcPr>
          <w:p w:rsidR="00B923A7" w:rsidRDefault="00B54CC1" w:rsidP="003E0DF9">
            <w:pPr>
              <w:jc w:val="center"/>
            </w:pPr>
            <w:r>
              <w:t xml:space="preserve">Зам директора </w:t>
            </w:r>
          </w:p>
          <w:p w:rsidR="00B54CC1" w:rsidRPr="00161A04" w:rsidRDefault="00B923A7" w:rsidP="003E0DF9">
            <w:pPr>
              <w:jc w:val="center"/>
            </w:pPr>
            <w:r>
              <w:t>Юрисконсульт</w:t>
            </w:r>
            <w:r w:rsidR="00B54CC1" w:rsidRPr="00161A04">
              <w:t xml:space="preserve"> 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t>1.1.2.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B923A7">
            <w:pPr>
              <w:pStyle w:val="Style9"/>
              <w:widowControl/>
              <w:spacing w:line="240" w:lineRule="auto"/>
            </w:pPr>
            <w:r w:rsidRPr="00161A04">
              <w:rPr>
                <w:szCs w:val="28"/>
              </w:rPr>
              <w:t xml:space="preserve">Принятие локальных нормативных актов, направленных на противодействие коррупции, в том числе своевременное приведение в соответствие с федеральным законодательством, и законодательством </w:t>
            </w:r>
            <w:r w:rsidR="00B923A7">
              <w:rPr>
                <w:szCs w:val="28"/>
              </w:rPr>
              <w:t>Республики Бурятия</w:t>
            </w:r>
            <w:r>
              <w:rPr>
                <w:szCs w:val="28"/>
              </w:rPr>
              <w:t xml:space="preserve"> </w:t>
            </w:r>
            <w:r w:rsidRPr="00161A04">
              <w:rPr>
                <w:szCs w:val="28"/>
              </w:rPr>
              <w:t xml:space="preserve"> локальных нормативных актов в сфере противодействия коррупции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F21C74">
            <w:pPr>
              <w:pStyle w:val="aa"/>
              <w:ind w:left="0" w:firstLine="0"/>
              <w:jc w:val="left"/>
              <w:rPr>
                <w:sz w:val="22"/>
              </w:rPr>
            </w:pPr>
            <w:r w:rsidRPr="00161A04">
              <w:rPr>
                <w:sz w:val="22"/>
              </w:rPr>
              <w:t>Обеспечение своевременного принятия локальных нормативных актов в сфере противодействия коррупции</w:t>
            </w:r>
          </w:p>
        </w:tc>
        <w:tc>
          <w:tcPr>
            <w:tcW w:w="1843" w:type="dxa"/>
            <w:gridSpan w:val="2"/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</w:tcPr>
          <w:p w:rsidR="00B54CC1" w:rsidRPr="00161A04" w:rsidRDefault="00B54CC1" w:rsidP="00EF777F">
            <w:pPr>
              <w:jc w:val="center"/>
            </w:pPr>
            <w:r w:rsidRPr="00161A04">
              <w:t>Директор,</w:t>
            </w:r>
          </w:p>
          <w:p w:rsidR="00B54CC1" w:rsidRPr="00161A04" w:rsidRDefault="00B923A7" w:rsidP="00EF777F">
            <w:pPr>
              <w:jc w:val="center"/>
            </w:pPr>
            <w:r>
              <w:t xml:space="preserve"> Юрисконсульт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B54CC1" w:rsidRPr="00161A04" w:rsidTr="003E0DF9">
        <w:trPr>
          <w:trHeight w:val="339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1.2.1.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B923A7">
            <w:proofErr w:type="gramStart"/>
            <w:r w:rsidRPr="00161A04">
              <w:rPr>
                <w:szCs w:val="28"/>
              </w:rPr>
              <w:t>Предоставлении</w:t>
            </w:r>
            <w:proofErr w:type="gramEnd"/>
            <w:r w:rsidRPr="00161A04">
              <w:rPr>
                <w:szCs w:val="28"/>
              </w:rPr>
              <w:t xml:space="preserve"> информации о реализация плана мероприятий по противодействию коррупции на 202</w:t>
            </w:r>
            <w:r w:rsidR="00B923A7">
              <w:rPr>
                <w:szCs w:val="28"/>
              </w:rPr>
              <w:t>2</w:t>
            </w:r>
            <w:r w:rsidRPr="00161A04">
              <w:rPr>
                <w:szCs w:val="28"/>
              </w:rPr>
              <w:t xml:space="preserve">-2023 годы в </w:t>
            </w:r>
            <w:r w:rsidR="00B923A7">
              <w:rPr>
                <w:szCs w:val="28"/>
              </w:rPr>
              <w:t>МСЗН РБ</w:t>
            </w:r>
            <w:r>
              <w:rPr>
                <w:szCs w:val="28"/>
              </w:rPr>
              <w:t xml:space="preserve">. </w:t>
            </w:r>
            <w:r w:rsidRPr="00161A04">
              <w:rPr>
                <w:szCs w:val="28"/>
              </w:rPr>
              <w:t>Размещение информации о реализации планов мероприятий по противодействию коррупции на официальном сайте учреждения.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До 31 декабря 202</w:t>
            </w:r>
            <w:r w:rsidR="00B923A7">
              <w:t>2</w:t>
            </w:r>
            <w:r w:rsidRPr="00161A04">
              <w:t xml:space="preserve"> года, </w:t>
            </w:r>
          </w:p>
          <w:p w:rsidR="00B54CC1" w:rsidRPr="00161A04" w:rsidRDefault="00B54CC1" w:rsidP="003E0DF9">
            <w:pPr>
              <w:jc w:val="center"/>
            </w:pPr>
            <w:r w:rsidRPr="00161A04">
              <w:t>31 декабря 202</w:t>
            </w:r>
            <w:r w:rsidR="00B923A7">
              <w:t>3</w:t>
            </w:r>
            <w:r w:rsidRPr="00161A04">
              <w:t xml:space="preserve"> года,</w:t>
            </w:r>
          </w:p>
          <w:p w:rsidR="00B54CC1" w:rsidRPr="00161A04" w:rsidRDefault="00B54CC1" w:rsidP="00C61485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Default="00B923A7" w:rsidP="003E0DF9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ОТ,</w:t>
            </w:r>
          </w:p>
          <w:p w:rsidR="00B923A7" w:rsidRPr="00161A04" w:rsidRDefault="00B923A7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rPr>
          <w:trHeight w:val="93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1.2.2.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roofErr w:type="gramStart"/>
            <w:r w:rsidRPr="00161A04">
              <w:t>Контроль за</w:t>
            </w:r>
            <w:proofErr w:type="gramEnd"/>
            <w:r w:rsidRPr="00161A04">
              <w:t xml:space="preserve"> ходом реализации плана мероприятий по противодействию коррупции:</w:t>
            </w:r>
          </w:p>
          <w:p w:rsidR="00B54CC1" w:rsidRPr="00161A04" w:rsidRDefault="00B54CC1" w:rsidP="003E0DF9">
            <w:r w:rsidRPr="00161A04">
              <w:t>- проведение анализа исполнения плана;</w:t>
            </w:r>
          </w:p>
          <w:p w:rsidR="00B54CC1" w:rsidRPr="00161A04" w:rsidRDefault="00B54CC1" w:rsidP="003E0DF9">
            <w:r w:rsidRPr="00161A04">
              <w:t>- рассмотрение результатов на совещаниях;</w:t>
            </w:r>
          </w:p>
          <w:p w:rsidR="00B54CC1" w:rsidRPr="00161A04" w:rsidRDefault="00B54CC1" w:rsidP="003E0DF9">
            <w:r w:rsidRPr="00161A04">
              <w:t>- принятие мер по выявлению нарушений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Директор,</w:t>
            </w:r>
          </w:p>
          <w:p w:rsidR="00B54CC1" w:rsidRPr="00161A04" w:rsidRDefault="00B54CC1" w:rsidP="00B923A7">
            <w:pPr>
              <w:jc w:val="center"/>
            </w:pPr>
            <w:r>
              <w:t xml:space="preserve">Зам директора, </w:t>
            </w:r>
          </w:p>
        </w:tc>
      </w:tr>
      <w:tr w:rsidR="00B54CC1" w:rsidRPr="00161A04" w:rsidTr="003E0DF9">
        <w:trPr>
          <w:trHeight w:val="97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lastRenderedPageBreak/>
              <w:t>1.2.</w:t>
            </w:r>
            <w:r>
              <w:t>3</w:t>
            </w:r>
            <w:r w:rsidRPr="00161A04"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Продолжение работы по профилактике коррупционных и иных правонарушений в учреждении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Default="00B54CC1" w:rsidP="003E0DF9">
            <w:pPr>
              <w:jc w:val="center"/>
            </w:pPr>
            <w:r>
              <w:t>Зам. директора,</w:t>
            </w:r>
            <w:r w:rsidRPr="00161A04">
              <w:t xml:space="preserve"> руководители структурных подразделений</w:t>
            </w:r>
            <w:r>
              <w:t>, юрисконсульт</w:t>
            </w:r>
          </w:p>
          <w:p w:rsidR="00B923A7" w:rsidRPr="00161A04" w:rsidRDefault="00B923A7" w:rsidP="003E0DF9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B54CC1" w:rsidRPr="00161A04" w:rsidTr="00B4324D">
        <w:trPr>
          <w:trHeight w:val="330"/>
        </w:trPr>
        <w:tc>
          <w:tcPr>
            <w:tcW w:w="15276" w:type="dxa"/>
            <w:gridSpan w:val="9"/>
            <w:tcBorders>
              <w:bottom w:val="single" w:sz="4" w:space="0" w:color="auto"/>
            </w:tcBorders>
          </w:tcPr>
          <w:p w:rsidR="00B54CC1" w:rsidRPr="00161A04" w:rsidRDefault="00B54CC1" w:rsidP="00CE17A8">
            <w:pPr>
              <w:jc w:val="center"/>
            </w:pPr>
            <w:r w:rsidRPr="00161A04">
              <w:rPr>
                <w:b/>
                <w:bCs/>
                <w:szCs w:val="28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54CC1" w:rsidRPr="00161A04" w:rsidTr="00B4324D">
        <w:trPr>
          <w:trHeight w:val="111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1.3.1.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A7" w:rsidRPr="00161A04" w:rsidRDefault="00B54CC1" w:rsidP="00B923A7">
            <w:pPr>
              <w:rPr>
                <w:szCs w:val="28"/>
              </w:rPr>
            </w:pPr>
            <w:r w:rsidRPr="00161A04">
              <w:rPr>
                <w:szCs w:val="28"/>
              </w:rPr>
              <w:t xml:space="preserve">Обеспечение своевременного представления директором, сведений о доходах, расходах, об имуществе и обязательствах имущественного характера в соответствии с постановлением </w:t>
            </w:r>
            <w:r w:rsidR="00B923A7">
              <w:rPr>
                <w:szCs w:val="28"/>
              </w:rPr>
              <w:t>Главы Республики Бурятия</w:t>
            </w:r>
          </w:p>
          <w:p w:rsidR="00B54CC1" w:rsidRPr="00161A04" w:rsidRDefault="00B54CC1" w:rsidP="004D6FD7">
            <w:pPr>
              <w:rPr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202</w:t>
            </w:r>
            <w:r w:rsidR="00B923A7">
              <w:rPr>
                <w:szCs w:val="28"/>
              </w:rPr>
              <w:t>2</w:t>
            </w:r>
            <w:r w:rsidRPr="00161A04">
              <w:rPr>
                <w:szCs w:val="28"/>
              </w:rPr>
              <w:t>-2023</w:t>
            </w:r>
          </w:p>
          <w:p w:rsidR="00B54CC1" w:rsidRPr="00161A04" w:rsidRDefault="00B54CC1" w:rsidP="004D6FD7">
            <w:pPr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Pr="00161A04" w:rsidRDefault="00B54CC1" w:rsidP="00634243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Директор</w:t>
            </w:r>
          </w:p>
        </w:tc>
      </w:tr>
      <w:tr w:rsidR="00B54CC1" w:rsidRPr="00161A04" w:rsidTr="00B4324D">
        <w:trPr>
          <w:trHeight w:val="1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1.3.2.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Обеспечение соблюдения сотрудниками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B923A7">
            <w:pPr>
              <w:rPr>
                <w:szCs w:val="28"/>
              </w:rPr>
            </w:pPr>
            <w:r w:rsidRPr="00161A04">
              <w:rPr>
                <w:szCs w:val="28"/>
              </w:rPr>
              <w:t>202</w:t>
            </w:r>
            <w:r w:rsidR="00B923A7">
              <w:rPr>
                <w:szCs w:val="28"/>
              </w:rPr>
              <w:t>2</w:t>
            </w:r>
            <w:r w:rsidRPr="00161A04">
              <w:rPr>
                <w:szCs w:val="28"/>
              </w:rPr>
              <w:t>-2023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Default="00B54CC1" w:rsidP="00CA1A3B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Заместитель директора</w:t>
            </w:r>
          </w:p>
          <w:p w:rsidR="00B923A7" w:rsidRPr="00161A04" w:rsidRDefault="00B923A7" w:rsidP="00CA1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юрисконсульт</w:t>
            </w:r>
          </w:p>
        </w:tc>
      </w:tr>
      <w:tr w:rsidR="00B54CC1" w:rsidRPr="00161A04" w:rsidTr="00B4324D">
        <w:trPr>
          <w:trHeight w:val="13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1.3.3.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proofErr w:type="gramStart"/>
            <w:r w:rsidRPr="00161A04">
              <w:rPr>
                <w:szCs w:val="28"/>
              </w:rPr>
              <w:t>Обеспечение реализации требований Федерального закона от 25 декабря 2008 г. № 273-ФЗ «О противодействии коррупции», постановления Правительства РФ от 21 января 2015 г. № 29 (в ред. от 09.08.2016г) 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 муниципальной службы, перечень которых устанавливается нормативными правовыми актами Российской Федерации</w:t>
            </w:r>
            <w:proofErr w:type="gramEnd"/>
            <w:r w:rsidRPr="00161A04">
              <w:rPr>
                <w:szCs w:val="28"/>
              </w:rPr>
              <w:t>» в части направления уведомления о заключении трудового договора с государственным (муниципальным) гражданским служащим его предыдущему работодателю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B923A7">
            <w:pPr>
              <w:rPr>
                <w:szCs w:val="28"/>
              </w:rPr>
            </w:pPr>
            <w:r w:rsidRPr="00161A04">
              <w:rPr>
                <w:szCs w:val="28"/>
              </w:rPr>
              <w:t>202</w:t>
            </w:r>
            <w:r w:rsidR="00B923A7">
              <w:rPr>
                <w:szCs w:val="28"/>
              </w:rPr>
              <w:t>2</w:t>
            </w:r>
            <w:r w:rsidRPr="00161A04">
              <w:rPr>
                <w:szCs w:val="28"/>
              </w:rPr>
              <w:t>-2023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Default="00B54CC1" w:rsidP="00CA1A3B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Заместитель директора</w:t>
            </w:r>
            <w:r w:rsidR="00B923A7">
              <w:rPr>
                <w:szCs w:val="28"/>
              </w:rPr>
              <w:t>,</w:t>
            </w:r>
          </w:p>
          <w:p w:rsidR="00B923A7" w:rsidRPr="00161A04" w:rsidRDefault="00B923A7" w:rsidP="00CA1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юрисконсульт</w:t>
            </w:r>
          </w:p>
        </w:tc>
      </w:tr>
      <w:tr w:rsidR="00B54CC1" w:rsidRPr="00161A04" w:rsidTr="00B4324D">
        <w:trPr>
          <w:trHeight w:val="13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1.3.4.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B923A7">
            <w:pPr>
              <w:rPr>
                <w:szCs w:val="28"/>
              </w:rPr>
            </w:pPr>
            <w:r w:rsidRPr="00161A04">
              <w:rPr>
                <w:szCs w:val="28"/>
              </w:rPr>
              <w:t>202</w:t>
            </w:r>
            <w:r w:rsidR="00B923A7">
              <w:rPr>
                <w:szCs w:val="28"/>
              </w:rPr>
              <w:t>2</w:t>
            </w:r>
            <w:r w:rsidRPr="00161A04">
              <w:rPr>
                <w:szCs w:val="28"/>
              </w:rPr>
              <w:t>-2023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Default="00B54CC1" w:rsidP="00CA1A3B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Заместитель директора</w:t>
            </w:r>
            <w:r w:rsidR="00B923A7">
              <w:rPr>
                <w:szCs w:val="28"/>
              </w:rPr>
              <w:t>,</w:t>
            </w:r>
          </w:p>
          <w:p w:rsidR="00B923A7" w:rsidRPr="00161A04" w:rsidRDefault="00B923A7" w:rsidP="00CA1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юрисконсульт</w:t>
            </w:r>
          </w:p>
        </w:tc>
      </w:tr>
      <w:tr w:rsidR="00B54CC1" w:rsidRPr="00161A04" w:rsidTr="00B4324D">
        <w:trPr>
          <w:trHeight w:val="360"/>
        </w:trPr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B54CC1" w:rsidRPr="00161A04" w:rsidRDefault="00B54CC1" w:rsidP="00CA1A3B">
            <w:pPr>
              <w:jc w:val="center"/>
              <w:rPr>
                <w:b/>
              </w:rPr>
            </w:pPr>
            <w:r w:rsidRPr="00161A04">
              <w:rPr>
                <w:b/>
              </w:rPr>
              <w:t>1.4. Меры по совершенствованию государственного управления в целях предупреждения коррупции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CA1A3B">
            <w:pPr>
              <w:jc w:val="center"/>
            </w:pPr>
            <w:r w:rsidRPr="00161A04">
              <w:t>1.4.1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3E0DF9">
            <w:pPr>
              <w:pStyle w:val="Style4"/>
              <w:widowControl/>
              <w:tabs>
                <w:tab w:val="left" w:pos="554"/>
              </w:tabs>
              <w:spacing w:line="266" w:lineRule="exact"/>
              <w:ind w:right="22"/>
              <w:jc w:val="both"/>
            </w:pPr>
            <w:r w:rsidRPr="00161A04">
              <w:rPr>
                <w:rStyle w:val="FontStyle12"/>
                <w:szCs w:val="22"/>
              </w:rPr>
              <w:t xml:space="preserve">Проведении мероприятий </w:t>
            </w:r>
            <w:proofErr w:type="gramStart"/>
            <w:r w:rsidRPr="00161A04">
              <w:rPr>
                <w:rStyle w:val="FontStyle12"/>
                <w:szCs w:val="22"/>
              </w:rPr>
              <w:t>по формированию у работников учреждения негативного отношения к дарению подарков в связи с исполнением</w:t>
            </w:r>
            <w:proofErr w:type="gramEnd"/>
            <w:r w:rsidRPr="00161A04">
              <w:rPr>
                <w:rStyle w:val="FontStyle12"/>
                <w:szCs w:val="22"/>
              </w:rPr>
              <w:t xml:space="preserve"> или служебных (должностных) обязанностей 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3E0DF9">
            <w:pPr>
              <w:pStyle w:val="Style3"/>
              <w:widowControl/>
              <w:spacing w:before="26"/>
              <w:ind w:right="7"/>
            </w:pPr>
            <w:r w:rsidRPr="00161A04">
              <w:rPr>
                <w:rStyle w:val="FontStyle12"/>
                <w:szCs w:val="22"/>
              </w:rPr>
              <w:t xml:space="preserve">Формирование у работников учреждения негативного отношения к дарению подарков в связи исполнением ими служебных (должностных) </w:t>
            </w:r>
            <w:r w:rsidRPr="00161A04">
              <w:rPr>
                <w:rStyle w:val="FontStyle12"/>
                <w:szCs w:val="22"/>
              </w:rPr>
              <w:lastRenderedPageBreak/>
              <w:t>обязанностей</w:t>
            </w:r>
          </w:p>
          <w:p w:rsidR="00B54CC1" w:rsidRPr="00161A04" w:rsidRDefault="00B54CC1" w:rsidP="003E0DF9"/>
        </w:tc>
        <w:tc>
          <w:tcPr>
            <w:tcW w:w="1843" w:type="dxa"/>
            <w:gridSpan w:val="2"/>
          </w:tcPr>
          <w:p w:rsidR="00B54CC1" w:rsidRPr="00161A04" w:rsidRDefault="00B54CC1" w:rsidP="00B923A7">
            <w:pPr>
              <w:jc w:val="center"/>
            </w:pPr>
            <w:r w:rsidRPr="00161A04">
              <w:lastRenderedPageBreak/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</w:tcPr>
          <w:p w:rsidR="00B54CC1" w:rsidRPr="00161A04" w:rsidRDefault="00B54CC1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rPr>
          <w:trHeight w:val="121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CA1A3B">
            <w:pPr>
              <w:jc w:val="center"/>
            </w:pPr>
            <w:r w:rsidRPr="00161A04">
              <w:lastRenderedPageBreak/>
              <w:t>1.4.2.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pStyle w:val="Style3"/>
              <w:spacing w:line="266" w:lineRule="exact"/>
            </w:pPr>
            <w:r w:rsidRPr="00161A04">
              <w:rPr>
                <w:rStyle w:val="FontStyle12"/>
                <w:szCs w:val="22"/>
              </w:rPr>
              <w:t>Проведение разъяснительных мероприятий среди работников учреждения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Исключение фактов нарушения ограничений и запретов, установленных действующим законодательством</w:t>
            </w:r>
          </w:p>
          <w:p w:rsidR="00B54CC1" w:rsidRPr="00161A04" w:rsidRDefault="00B54CC1" w:rsidP="003E0DF9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rPr>
          <w:trHeight w:val="165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CA1A3B">
            <w:pPr>
              <w:jc w:val="center"/>
            </w:pPr>
            <w:r w:rsidRPr="00161A04">
              <w:t>1.4.3.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  <w:r w:rsidRPr="00161A04">
              <w:rPr>
                <w:rStyle w:val="FontStyle12"/>
                <w:szCs w:val="22"/>
              </w:rPr>
              <w:t>Проведение анализа соблюдение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B54CC1" w:rsidRPr="00161A04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 xml:space="preserve">Оценка уровня коррупции и </w:t>
            </w:r>
            <w:proofErr w:type="gramStart"/>
            <w:r w:rsidRPr="00161A04">
              <w:t>эффективности</w:t>
            </w:r>
            <w:proofErr w:type="gramEnd"/>
            <w:r w:rsidRPr="00161A04">
              <w:t xml:space="preserve"> принимаемых учреждением антикоррупционных мер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 xml:space="preserve"> Зам. директора, Юрисконсульт</w:t>
            </w:r>
          </w:p>
        </w:tc>
      </w:tr>
      <w:tr w:rsidR="00B54CC1" w:rsidRPr="00161A04" w:rsidTr="003E0DF9">
        <w:trPr>
          <w:trHeight w:val="19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CA1A3B">
            <w:pPr>
              <w:jc w:val="center"/>
            </w:pPr>
            <w:r w:rsidRPr="00161A04">
              <w:t>1.4.4.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  <w:r w:rsidRPr="00161A04">
              <w:rPr>
                <w:rStyle w:val="FontStyle12"/>
                <w:szCs w:val="22"/>
              </w:rPr>
              <w:t>Проведение разъяснительных мероприятий с работниками учреждения о выполнении обязанности уведомления о фактах склонения к совершению коррупционных правонарушений, предусмотренных статьей 9 ФЗ от 25 декабря 2008 года № 273-ФЗ «О противодействии коррупции»</w:t>
            </w:r>
          </w:p>
          <w:p w:rsidR="00B54CC1" w:rsidRPr="00161A04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pStyle w:val="Style2"/>
              <w:widowControl/>
              <w:spacing w:line="281" w:lineRule="exact"/>
              <w:jc w:val="center"/>
              <w:rPr>
                <w:rStyle w:val="FontStyle12"/>
                <w:b/>
              </w:rPr>
            </w:pPr>
          </w:p>
          <w:p w:rsidR="00B54CC1" w:rsidRPr="00161A04" w:rsidRDefault="00B54CC1" w:rsidP="003E0DF9">
            <w:pPr>
              <w:pStyle w:val="Style2"/>
              <w:widowControl/>
              <w:spacing w:line="281" w:lineRule="exact"/>
              <w:jc w:val="center"/>
              <w:rPr>
                <w:b/>
              </w:rPr>
            </w:pPr>
            <w:r w:rsidRPr="00161A04">
              <w:rPr>
                <w:rStyle w:val="FontStyle12"/>
                <w:b/>
                <w:szCs w:val="22"/>
              </w:rPr>
              <w:t>2.Совершенствование взаимодействия учреждения и общества в сфере антикоррупционных мероприятий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pStyle w:val="Style4"/>
              <w:widowControl/>
              <w:jc w:val="center"/>
              <w:rPr>
                <w:b/>
              </w:rPr>
            </w:pPr>
            <w:r w:rsidRPr="00161A04">
              <w:rPr>
                <w:rStyle w:val="FontStyle13"/>
                <w:b/>
                <w:szCs w:val="22"/>
              </w:rPr>
              <w:t>2.1. Повышение уровня правовой грамотности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t>2.1.1.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3E0DF9">
            <w:pPr>
              <w:pStyle w:val="Style3"/>
              <w:widowControl/>
              <w:tabs>
                <w:tab w:val="left" w:pos="4889"/>
              </w:tabs>
              <w:spacing w:line="274" w:lineRule="exact"/>
            </w:pPr>
            <w:r w:rsidRPr="00161A04">
              <w:rPr>
                <w:rStyle w:val="FontStyle13"/>
                <w:szCs w:val="22"/>
              </w:rPr>
              <w:t>Проведение учебно-методических семинаров по вопросам обеспечения предупреждения коррупции в учреждении, этики и служебного поведения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3E0DF9">
            <w:r w:rsidRPr="00161A04">
              <w:rPr>
                <w:rStyle w:val="FontStyle13"/>
                <w:szCs w:val="22"/>
              </w:rPr>
              <w:t>Повышение правового сознания, правовой культуры работников, формирование отрицательного отношения к коррупции</w:t>
            </w:r>
          </w:p>
        </w:tc>
        <w:tc>
          <w:tcPr>
            <w:tcW w:w="1843" w:type="dxa"/>
            <w:gridSpan w:val="2"/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</w:tcPr>
          <w:p w:rsidR="00B54CC1" w:rsidRPr="00161A04" w:rsidRDefault="00B54CC1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rPr>
          <w:trHeight w:val="130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2.1.2.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161A04">
              <w:rPr>
                <w:sz w:val="22"/>
                <w:szCs w:val="22"/>
              </w:rPr>
              <w:t>Организация обучения работников впервые поступивших на работу для замещения должностей, включенных в перечни должностей, установленные нормативными  правовыми актами Российской Федерации, по образовательным программам  в области</w:t>
            </w:r>
            <w:r w:rsidRPr="00161A04">
              <w:rPr>
                <w:sz w:val="28"/>
                <w:szCs w:val="28"/>
              </w:rPr>
              <w:t xml:space="preserve"> </w:t>
            </w:r>
            <w:r w:rsidRPr="00161A04">
              <w:t>противодействия коррупции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Повышение эффективности образовательных мероприятий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 xml:space="preserve">Специалист по персоналу  </w:t>
            </w:r>
          </w:p>
        </w:tc>
      </w:tr>
      <w:tr w:rsidR="00B54CC1" w:rsidRPr="00161A04" w:rsidTr="003E0DF9">
        <w:trPr>
          <w:trHeight w:val="236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2.1.3.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B923A7">
            <w:pPr>
              <w:tabs>
                <w:tab w:val="right" w:pos="10206"/>
              </w:tabs>
            </w:pPr>
            <w:r w:rsidRPr="00161A04">
              <w:t>Опубл</w:t>
            </w:r>
            <w:r>
              <w:t xml:space="preserve">икование на официальном сайте  </w:t>
            </w:r>
            <w:r w:rsidR="00B923A7">
              <w:t xml:space="preserve">АУСО «У-У КЦ «Доверие» </w:t>
            </w:r>
            <w:r w:rsidRPr="00161A04">
              <w:t>в информационн</w:t>
            </w:r>
            <w:proofErr w:type="gramStart"/>
            <w:r w:rsidRPr="00161A04">
              <w:t>о-</w:t>
            </w:r>
            <w:proofErr w:type="gramEnd"/>
            <w:r w:rsidRPr="00161A04">
              <w:t xml:space="preserve"> телекоммуникационной сети «Интернет» просветительных материалов, направленных на борьбу с проявлениями коррупции, а также популяризация  соответствующих разделов  указанного сайта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Default="00B54CC1" w:rsidP="003E0DF9">
            <w:r w:rsidRPr="00161A04">
              <w:t>Формирование в обществе атмосферы нетерпимости  к коррупционным проявлениям, повышение уровня антикоррупционного просвещения</w:t>
            </w:r>
          </w:p>
          <w:p w:rsidR="00B54CC1" w:rsidRDefault="00B54CC1" w:rsidP="003E0DF9"/>
          <w:p w:rsidR="00B54CC1" w:rsidRPr="00161A04" w:rsidRDefault="00B54CC1" w:rsidP="003E0DF9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854C5B">
            <w:pPr>
              <w:jc w:val="center"/>
            </w:pPr>
            <w:r w:rsidRPr="00161A04">
              <w:rPr>
                <w:lang w:val="en-US"/>
              </w:rPr>
              <w:lastRenderedPageBreak/>
              <w:t>II</w:t>
            </w:r>
            <w:r w:rsidRPr="00161A04">
              <w:t xml:space="preserve"> квартал года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923A7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rPr>
          <w:trHeight w:val="10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tabs>
                <w:tab w:val="right" w:pos="10206"/>
              </w:tabs>
            </w:pPr>
            <w:r w:rsidRPr="00161A04">
              <w:t>Организация участия работников в образовательных организациях просветительских и воспитательных мероприятий, направленных на создание в обществе атмосферы нетерпимости  к коррупционным проявлениям</w:t>
            </w:r>
          </w:p>
          <w:p w:rsidR="00B54CC1" w:rsidRPr="00161A04" w:rsidRDefault="00B54CC1" w:rsidP="003E0DF9">
            <w:pPr>
              <w:tabs>
                <w:tab w:val="right" w:pos="10206"/>
              </w:tabs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Формирование негативного отношения к проявлению коррупции в обществе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467430">
            <w:pPr>
              <w:tabs>
                <w:tab w:val="right" w:pos="10206"/>
              </w:tabs>
              <w:jc w:val="center"/>
            </w:pPr>
            <w:r w:rsidRPr="00161A04">
              <w:rPr>
                <w:lang w:val="en-US"/>
              </w:rPr>
              <w:t>II</w:t>
            </w:r>
            <w:r w:rsidRPr="00161A04">
              <w:t xml:space="preserve"> квартал года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Default="00B54CC1" w:rsidP="003E0DF9">
            <w:pPr>
              <w:jc w:val="center"/>
            </w:pPr>
            <w:r>
              <w:t xml:space="preserve">Зам. </w:t>
            </w:r>
            <w:r w:rsidR="00B923A7">
              <w:t>Д</w:t>
            </w:r>
            <w:r>
              <w:t>иректора</w:t>
            </w:r>
            <w:r w:rsidR="00B923A7">
              <w:t>,</w:t>
            </w:r>
          </w:p>
          <w:p w:rsidR="00B923A7" w:rsidRPr="00161A04" w:rsidRDefault="00B923A7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rPr>
          <w:trHeight w:val="19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2.1.5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tabs>
                <w:tab w:val="right" w:pos="10206"/>
              </w:tabs>
            </w:pPr>
            <w:r w:rsidRPr="00161A04">
              <w:t>Разработка программ и планов, направленных на создание в обществе атмосферы нетерпимости к коррупционным проявлениям, в том числе на повышение – эффективности антикоррупционного просвещения, или внесение изменений в них</w:t>
            </w:r>
          </w:p>
          <w:p w:rsidR="00B54CC1" w:rsidRPr="00161A04" w:rsidRDefault="00B54CC1" w:rsidP="003E0DF9">
            <w:pPr>
              <w:tabs>
                <w:tab w:val="right" w:pos="10206"/>
              </w:tabs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Создание в обществе атмосферы нетерпимости  к коррупционным проявлениям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lang w:val="en-US"/>
              </w:rPr>
              <w:t>II</w:t>
            </w:r>
            <w:r w:rsidRPr="00161A04">
              <w:t xml:space="preserve"> квартал года следующего за отчетным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Default="00B54CC1" w:rsidP="003E0DF9">
            <w:pPr>
              <w:jc w:val="center"/>
            </w:pPr>
            <w:r>
              <w:t xml:space="preserve">Зам. </w:t>
            </w:r>
            <w:r w:rsidR="00B923A7">
              <w:t>Д</w:t>
            </w:r>
            <w:r>
              <w:t>иректора</w:t>
            </w:r>
            <w:r w:rsidR="00B923A7">
              <w:t>,</w:t>
            </w:r>
          </w:p>
          <w:p w:rsidR="00B923A7" w:rsidRPr="00161A04" w:rsidRDefault="00B923A7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  <w:sz w:val="22"/>
                <w:szCs w:val="22"/>
              </w:rPr>
              <w:t>2.2. Обеспечение открытости</w:t>
            </w:r>
          </w:p>
        </w:tc>
      </w:tr>
      <w:tr w:rsidR="00B54CC1" w:rsidRPr="00161A04" w:rsidTr="003E0DF9">
        <w:trPr>
          <w:trHeight w:val="11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2.2.1.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B923A7">
            <w:r w:rsidRPr="00161A04">
              <w:t xml:space="preserve">Информирование населения </w:t>
            </w:r>
            <w:r>
              <w:t xml:space="preserve"> </w:t>
            </w:r>
            <w:r w:rsidR="00B923A7">
              <w:t>Республики Бурятия</w:t>
            </w:r>
            <w:r w:rsidRPr="00161A04">
              <w:t xml:space="preserve"> о порядке, способах и условиях получения государственных услуг в сфере социального обслуживания, о действующем законодательстве. Регламентирующем </w:t>
            </w:r>
            <w:proofErr w:type="gramStart"/>
            <w:r w:rsidRPr="00161A04">
              <w:t>порядке</w:t>
            </w:r>
            <w:proofErr w:type="gramEnd"/>
            <w:r w:rsidRPr="00161A04">
              <w:t xml:space="preserve"> предоставления таких услуг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 xml:space="preserve">Зам. директора, </w:t>
            </w:r>
            <w:r w:rsidRPr="00161A04">
              <w:t>заведующие отделениями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  <w:sz w:val="22"/>
                <w:szCs w:val="22"/>
              </w:rPr>
              <w:t>2.3.Оценка деятельности учреждения по реализации антикоррупционных мероприятий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t>2.3.1.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3E0DF9">
            <w:r w:rsidRPr="00161A04">
              <w:t>Участие учреждения в анкетировании (проведении мониторинга) среди обслуживаемых</w:t>
            </w:r>
            <w:r>
              <w:t xml:space="preserve"> </w:t>
            </w:r>
            <w:r w:rsidRPr="00161A04">
              <w:t xml:space="preserve"> персонала по реализации антикоррупционных мероприятий в</w:t>
            </w:r>
            <w:r>
              <w:t xml:space="preserve"> учреждении 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3E0DF9">
            <w:r w:rsidRPr="00161A04">
              <w:t>Оценка уровня коррупции и эффективности принимаемых антикоррупционных мер</w:t>
            </w:r>
          </w:p>
        </w:tc>
        <w:tc>
          <w:tcPr>
            <w:tcW w:w="1843" w:type="dxa"/>
            <w:gridSpan w:val="2"/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-2023гг.</w:t>
            </w:r>
          </w:p>
        </w:tc>
        <w:tc>
          <w:tcPr>
            <w:tcW w:w="2268" w:type="dxa"/>
          </w:tcPr>
          <w:p w:rsidR="00B54CC1" w:rsidRDefault="00B54CC1" w:rsidP="003E0DF9">
            <w:pPr>
              <w:jc w:val="center"/>
            </w:pPr>
            <w:r>
              <w:t xml:space="preserve">Зам. </w:t>
            </w:r>
            <w:r w:rsidR="00B923A7">
              <w:t>Д</w:t>
            </w:r>
            <w:r>
              <w:t>иректора</w:t>
            </w:r>
            <w:r w:rsidR="00B923A7">
              <w:t>,</w:t>
            </w:r>
          </w:p>
          <w:p w:rsidR="00B923A7" w:rsidRPr="00161A04" w:rsidRDefault="00B923A7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  <w:sz w:val="22"/>
                <w:szCs w:val="22"/>
              </w:rPr>
              <w:t>3. Повышение качества предоставления государственных услуг и исключения риска коррупции при их предоставлении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3.1.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B923A7">
            <w:r w:rsidRPr="00161A04">
              <w:rPr>
                <w:sz w:val="22"/>
                <w:szCs w:val="22"/>
              </w:rPr>
              <w:t xml:space="preserve">Оказание гражданам бесплатной юридической помощи в виде правового консультирования по </w:t>
            </w:r>
            <w:proofErr w:type="gramStart"/>
            <w:r w:rsidRPr="00161A04">
              <w:rPr>
                <w:sz w:val="22"/>
                <w:szCs w:val="22"/>
              </w:rPr>
              <w:t>вопросам</w:t>
            </w:r>
            <w:proofErr w:type="gramEnd"/>
            <w:r w:rsidRPr="00161A04">
              <w:rPr>
                <w:sz w:val="22"/>
                <w:szCs w:val="22"/>
              </w:rPr>
              <w:t xml:space="preserve"> относящимся к компетенции учреждения,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</w:t>
            </w:r>
            <w:r>
              <w:rPr>
                <w:sz w:val="22"/>
                <w:szCs w:val="22"/>
              </w:rPr>
              <w:t xml:space="preserve"> </w:t>
            </w:r>
            <w:r w:rsidRPr="00161A04">
              <w:rPr>
                <w:sz w:val="22"/>
                <w:szCs w:val="22"/>
              </w:rPr>
              <w:t xml:space="preserve"> «МФЦ»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B923A7">
            <w:r w:rsidRPr="00161A04">
              <w:rPr>
                <w:sz w:val="22"/>
                <w:szCs w:val="22"/>
              </w:rPr>
              <w:t>Обеспечение граждан бесплатной юридической помощи, правовая поддержка получателей государственных и муниципальных услуг, предоставляемых на базе  «МФЦ»</w:t>
            </w:r>
          </w:p>
        </w:tc>
        <w:tc>
          <w:tcPr>
            <w:tcW w:w="1843" w:type="dxa"/>
            <w:gridSpan w:val="2"/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</w:t>
            </w:r>
            <w:r w:rsidRPr="00161A04">
              <w:t>-20</w:t>
            </w:r>
            <w:r w:rsidR="00B923A7">
              <w:t>23 г</w:t>
            </w:r>
            <w:r w:rsidRPr="00161A04">
              <w:t>г.</w:t>
            </w:r>
          </w:p>
        </w:tc>
        <w:tc>
          <w:tcPr>
            <w:tcW w:w="2268" w:type="dxa"/>
          </w:tcPr>
          <w:p w:rsidR="00B54CC1" w:rsidRPr="00161A04" w:rsidRDefault="00B54CC1" w:rsidP="003E0DF9">
            <w:pPr>
              <w:jc w:val="center"/>
            </w:pPr>
            <w:r>
              <w:t xml:space="preserve">Юрисконсульт </w:t>
            </w:r>
          </w:p>
        </w:tc>
      </w:tr>
      <w:tr w:rsidR="00B54CC1" w:rsidRPr="00161A04" w:rsidTr="003E0DF9">
        <w:trPr>
          <w:trHeight w:val="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3.2.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Размещение информации в местах приема граждан  об ответственности за незаконное вознаграждение должностных лиц.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Профилактика и предупреждение коррупционных проявлений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2-2023 г</w:t>
            </w:r>
            <w:r w:rsidRPr="00161A04"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Default="00B54CC1" w:rsidP="003E0DF9">
            <w:pPr>
              <w:jc w:val="center"/>
            </w:pPr>
            <w:r>
              <w:t xml:space="preserve">Зам. </w:t>
            </w:r>
            <w:r w:rsidR="002149A0">
              <w:t>Д</w:t>
            </w:r>
            <w:r>
              <w:t>иректора</w:t>
            </w:r>
            <w:r w:rsidR="002149A0">
              <w:t>,</w:t>
            </w:r>
          </w:p>
          <w:p w:rsidR="002149A0" w:rsidRPr="00161A04" w:rsidRDefault="002149A0" w:rsidP="003E0DF9">
            <w:pPr>
              <w:jc w:val="center"/>
              <w:rPr>
                <w:b/>
              </w:rPr>
            </w:pPr>
            <w:r>
              <w:t>юрисконсульт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  <w:sz w:val="22"/>
                <w:szCs w:val="22"/>
              </w:rPr>
              <w:t>4. Меры по устранению условий, способствующих совершенствованию коррупционных правонарушений, с которыми граждане встречаются наиболее часто, снижение риска и уровня «бытовой» коррупции»</w:t>
            </w:r>
          </w:p>
        </w:tc>
      </w:tr>
      <w:tr w:rsidR="00B54CC1" w:rsidRPr="00161A04" w:rsidTr="003E0DF9">
        <w:trPr>
          <w:trHeight w:val="25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4.1.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Продолжение разъяснительной работы в учреждении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Информирование работников учреждения об антикоррупционных мероприятиях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B923A7">
            <w:pPr>
              <w:jc w:val="center"/>
            </w:pPr>
            <w:r w:rsidRPr="00161A04">
              <w:t>202</w:t>
            </w:r>
            <w:r w:rsidR="00B923A7">
              <w:t>2-2023 г</w:t>
            </w:r>
            <w:r w:rsidRPr="00161A04"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Default="00B54CC1" w:rsidP="003E0DF9">
            <w:pPr>
              <w:jc w:val="center"/>
            </w:pPr>
            <w:r>
              <w:t xml:space="preserve">Зам. </w:t>
            </w:r>
            <w:r w:rsidR="002149A0">
              <w:t>Д</w:t>
            </w:r>
            <w:r>
              <w:t>иректора</w:t>
            </w:r>
            <w:r w:rsidR="002149A0">
              <w:t>,</w:t>
            </w:r>
          </w:p>
          <w:p w:rsidR="002149A0" w:rsidRPr="00161A04" w:rsidRDefault="002149A0" w:rsidP="003E0DF9">
            <w:pPr>
              <w:jc w:val="center"/>
              <w:rPr>
                <w:b/>
              </w:rPr>
            </w:pPr>
            <w:r>
              <w:t>юрисконсульт</w:t>
            </w:r>
          </w:p>
        </w:tc>
      </w:tr>
      <w:tr w:rsidR="00B54CC1" w:rsidRPr="00161A04" w:rsidTr="003E0DF9">
        <w:trPr>
          <w:trHeight w:val="1144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lastRenderedPageBreak/>
              <w:t xml:space="preserve">  4.2.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Оформление и поддерживание в актуальном состоянии специальных информационных стендов и иных форм предоставления информации антикоррупционного содержания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54CC1" w:rsidRPr="00161A04" w:rsidRDefault="00B54CC1" w:rsidP="002149A0">
            <w:pPr>
              <w:jc w:val="center"/>
            </w:pPr>
            <w:r w:rsidRPr="00161A04">
              <w:t>202</w:t>
            </w:r>
            <w:r w:rsidR="002149A0">
              <w:t>2-2023 г</w:t>
            </w:r>
            <w:r w:rsidRPr="00161A04">
              <w:t>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4CC1" w:rsidRPr="00161A04" w:rsidRDefault="002149A0" w:rsidP="003E0DF9">
            <w:pPr>
              <w:jc w:val="center"/>
            </w:pPr>
            <w:r>
              <w:t>Юрисконсульт</w:t>
            </w:r>
          </w:p>
        </w:tc>
      </w:tr>
      <w:tr w:rsidR="00B54CC1" w:rsidRPr="00161A04" w:rsidTr="003E0DF9">
        <w:trPr>
          <w:trHeight w:val="5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 xml:space="preserve">  4.3.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Оценка уровня «бытовой» коррупции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2149A0">
            <w:pPr>
              <w:jc w:val="center"/>
            </w:pPr>
            <w:r w:rsidRPr="00161A04">
              <w:rPr>
                <w:sz w:val="22"/>
                <w:szCs w:val="22"/>
              </w:rPr>
              <w:t>202</w:t>
            </w:r>
            <w:r w:rsidR="002149A0">
              <w:rPr>
                <w:sz w:val="22"/>
                <w:szCs w:val="22"/>
              </w:rPr>
              <w:t>2</w:t>
            </w:r>
            <w:r w:rsidRPr="00161A04">
              <w:rPr>
                <w:sz w:val="22"/>
                <w:szCs w:val="22"/>
              </w:rPr>
              <w:t>-2023гг.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>Зам. директора</w:t>
            </w:r>
          </w:p>
        </w:tc>
      </w:tr>
      <w:tr w:rsidR="00B54CC1" w:rsidRPr="00161A04" w:rsidTr="003E0DF9">
        <w:trPr>
          <w:trHeight w:val="473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4.4.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Проведение работы в учреждении по ознакомлению вновь принятых работников с нормами антикоррупционного законодательства</w:t>
            </w:r>
          </w:p>
          <w:p w:rsidR="00B54CC1" w:rsidRPr="00161A04" w:rsidRDefault="00B54CC1" w:rsidP="003E0DF9"/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Профилактика «бытовой» коррупции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2149A0">
            <w:pPr>
              <w:jc w:val="center"/>
            </w:pPr>
            <w:r w:rsidRPr="00161A04">
              <w:rPr>
                <w:sz w:val="22"/>
                <w:szCs w:val="22"/>
              </w:rPr>
              <w:t>202</w:t>
            </w:r>
            <w:r w:rsidR="002149A0">
              <w:rPr>
                <w:sz w:val="22"/>
                <w:szCs w:val="22"/>
              </w:rPr>
              <w:t>2</w:t>
            </w:r>
            <w:r w:rsidRPr="00161A04">
              <w:rPr>
                <w:sz w:val="22"/>
                <w:szCs w:val="22"/>
              </w:rPr>
              <w:t>-2023гг.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2149A0">
            <w:pPr>
              <w:jc w:val="center"/>
            </w:pPr>
            <w:r>
              <w:t xml:space="preserve">Специалист </w:t>
            </w:r>
            <w:r w:rsidR="002149A0">
              <w:t>кадровому делопроизводству</w:t>
            </w:r>
            <w:r>
              <w:t xml:space="preserve"> </w:t>
            </w:r>
          </w:p>
        </w:tc>
      </w:tr>
    </w:tbl>
    <w:p w:rsidR="00B54CC1" w:rsidRPr="00161A04" w:rsidRDefault="00B54CC1" w:rsidP="00C61485"/>
    <w:p w:rsidR="00B54CC1" w:rsidRPr="00161A04" w:rsidRDefault="00B54CC1" w:rsidP="00C61485">
      <w:bookmarkStart w:id="0" w:name="_GoBack"/>
      <w:bookmarkEnd w:id="0"/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  <w:color w:val="333333"/>
        </w:rPr>
      </w:pPr>
    </w:p>
    <w:sectPr w:rsidR="00B54CC1" w:rsidSect="006262F6">
      <w:pgSz w:w="16840" w:h="11907" w:orient="landscape" w:code="9"/>
      <w:pgMar w:top="567" w:right="851" w:bottom="567" w:left="1134" w:header="45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25A"/>
    <w:multiLevelType w:val="multilevel"/>
    <w:tmpl w:val="12129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90B6ACC"/>
    <w:multiLevelType w:val="singleLevel"/>
    <w:tmpl w:val="9F12EE2C"/>
    <w:lvl w:ilvl="0">
      <w:start w:val="2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>
    <w:nsid w:val="6B224CF6"/>
    <w:multiLevelType w:val="singleLevel"/>
    <w:tmpl w:val="94DE7B2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2F"/>
    <w:rsid w:val="00001F96"/>
    <w:rsid w:val="0002493A"/>
    <w:rsid w:val="000277AB"/>
    <w:rsid w:val="000406E7"/>
    <w:rsid w:val="00041A87"/>
    <w:rsid w:val="00055F3B"/>
    <w:rsid w:val="00062670"/>
    <w:rsid w:val="00072915"/>
    <w:rsid w:val="00085B37"/>
    <w:rsid w:val="000868BD"/>
    <w:rsid w:val="000A4B6C"/>
    <w:rsid w:val="000B432C"/>
    <w:rsid w:val="000B7FB3"/>
    <w:rsid w:val="000F695E"/>
    <w:rsid w:val="00101A8E"/>
    <w:rsid w:val="00107E7C"/>
    <w:rsid w:val="0012353A"/>
    <w:rsid w:val="00125141"/>
    <w:rsid w:val="00147D79"/>
    <w:rsid w:val="00152425"/>
    <w:rsid w:val="001549BD"/>
    <w:rsid w:val="00161A04"/>
    <w:rsid w:val="0018214D"/>
    <w:rsid w:val="001B1800"/>
    <w:rsid w:val="001C56DC"/>
    <w:rsid w:val="001C586A"/>
    <w:rsid w:val="001D446C"/>
    <w:rsid w:val="001E2707"/>
    <w:rsid w:val="001E54C0"/>
    <w:rsid w:val="001F12F4"/>
    <w:rsid w:val="001F6D38"/>
    <w:rsid w:val="002149A0"/>
    <w:rsid w:val="0024283D"/>
    <w:rsid w:val="0025438D"/>
    <w:rsid w:val="0026392E"/>
    <w:rsid w:val="00264B85"/>
    <w:rsid w:val="0028482F"/>
    <w:rsid w:val="002E6124"/>
    <w:rsid w:val="002F22A9"/>
    <w:rsid w:val="002F5DEF"/>
    <w:rsid w:val="00320D8B"/>
    <w:rsid w:val="00326E54"/>
    <w:rsid w:val="003317DF"/>
    <w:rsid w:val="00340639"/>
    <w:rsid w:val="00384C99"/>
    <w:rsid w:val="003867AB"/>
    <w:rsid w:val="0039426F"/>
    <w:rsid w:val="003B2564"/>
    <w:rsid w:val="003C3A15"/>
    <w:rsid w:val="003C6066"/>
    <w:rsid w:val="003D17A6"/>
    <w:rsid w:val="003D2AE9"/>
    <w:rsid w:val="003D4F66"/>
    <w:rsid w:val="003E0DF9"/>
    <w:rsid w:val="003E6338"/>
    <w:rsid w:val="00406EE7"/>
    <w:rsid w:val="00412072"/>
    <w:rsid w:val="0041476D"/>
    <w:rsid w:val="00416207"/>
    <w:rsid w:val="004338BA"/>
    <w:rsid w:val="0043784F"/>
    <w:rsid w:val="00465F8A"/>
    <w:rsid w:val="00467430"/>
    <w:rsid w:val="00467747"/>
    <w:rsid w:val="00471E6F"/>
    <w:rsid w:val="004762E8"/>
    <w:rsid w:val="00492EA4"/>
    <w:rsid w:val="004A36A0"/>
    <w:rsid w:val="004A4556"/>
    <w:rsid w:val="004B30E3"/>
    <w:rsid w:val="004D27F2"/>
    <w:rsid w:val="004D3ED7"/>
    <w:rsid w:val="004D6FD7"/>
    <w:rsid w:val="004D7D05"/>
    <w:rsid w:val="004F5135"/>
    <w:rsid w:val="00512A28"/>
    <w:rsid w:val="00515BA8"/>
    <w:rsid w:val="00526608"/>
    <w:rsid w:val="00554BF3"/>
    <w:rsid w:val="00577BCA"/>
    <w:rsid w:val="00583A96"/>
    <w:rsid w:val="005B67D5"/>
    <w:rsid w:val="005C50FF"/>
    <w:rsid w:val="005E68C4"/>
    <w:rsid w:val="005F03D7"/>
    <w:rsid w:val="005F3039"/>
    <w:rsid w:val="00601AC2"/>
    <w:rsid w:val="00610B8F"/>
    <w:rsid w:val="00614267"/>
    <w:rsid w:val="00620E6A"/>
    <w:rsid w:val="006262F6"/>
    <w:rsid w:val="00634243"/>
    <w:rsid w:val="00640CF1"/>
    <w:rsid w:val="006457DA"/>
    <w:rsid w:val="00676749"/>
    <w:rsid w:val="006C3F6B"/>
    <w:rsid w:val="006C65AB"/>
    <w:rsid w:val="006D49FB"/>
    <w:rsid w:val="00704D3B"/>
    <w:rsid w:val="00711690"/>
    <w:rsid w:val="00725512"/>
    <w:rsid w:val="00737131"/>
    <w:rsid w:val="00762498"/>
    <w:rsid w:val="00782FF0"/>
    <w:rsid w:val="007851F2"/>
    <w:rsid w:val="007A157C"/>
    <w:rsid w:val="007A4FD0"/>
    <w:rsid w:val="007B06FD"/>
    <w:rsid w:val="007D4C02"/>
    <w:rsid w:val="007E5719"/>
    <w:rsid w:val="007F1F73"/>
    <w:rsid w:val="007F4789"/>
    <w:rsid w:val="00806FC8"/>
    <w:rsid w:val="008437CD"/>
    <w:rsid w:val="00854C5B"/>
    <w:rsid w:val="008554BA"/>
    <w:rsid w:val="00892BEA"/>
    <w:rsid w:val="008F494D"/>
    <w:rsid w:val="009343AE"/>
    <w:rsid w:val="0095217E"/>
    <w:rsid w:val="0096301B"/>
    <w:rsid w:val="009A5961"/>
    <w:rsid w:val="009A6AC6"/>
    <w:rsid w:val="009B6A94"/>
    <w:rsid w:val="009C6C55"/>
    <w:rsid w:val="009D479C"/>
    <w:rsid w:val="009F7F89"/>
    <w:rsid w:val="00A17765"/>
    <w:rsid w:val="00A312A3"/>
    <w:rsid w:val="00A536DD"/>
    <w:rsid w:val="00A54BF2"/>
    <w:rsid w:val="00A5614D"/>
    <w:rsid w:val="00A7479F"/>
    <w:rsid w:val="00A873BD"/>
    <w:rsid w:val="00AA0ED8"/>
    <w:rsid w:val="00AA5988"/>
    <w:rsid w:val="00B27006"/>
    <w:rsid w:val="00B4324D"/>
    <w:rsid w:val="00B466A6"/>
    <w:rsid w:val="00B54CC1"/>
    <w:rsid w:val="00B72DE2"/>
    <w:rsid w:val="00B923A7"/>
    <w:rsid w:val="00B95C1E"/>
    <w:rsid w:val="00BA3A22"/>
    <w:rsid w:val="00BC6093"/>
    <w:rsid w:val="00BF53D9"/>
    <w:rsid w:val="00C0567F"/>
    <w:rsid w:val="00C07306"/>
    <w:rsid w:val="00C61485"/>
    <w:rsid w:val="00C61EFF"/>
    <w:rsid w:val="00C721E3"/>
    <w:rsid w:val="00C80B57"/>
    <w:rsid w:val="00C92F67"/>
    <w:rsid w:val="00CA1A3B"/>
    <w:rsid w:val="00CE1699"/>
    <w:rsid w:val="00CE17A8"/>
    <w:rsid w:val="00D02B17"/>
    <w:rsid w:val="00D07AD8"/>
    <w:rsid w:val="00D27832"/>
    <w:rsid w:val="00D56D72"/>
    <w:rsid w:val="00D57436"/>
    <w:rsid w:val="00D64E25"/>
    <w:rsid w:val="00D655E1"/>
    <w:rsid w:val="00D91F24"/>
    <w:rsid w:val="00D93573"/>
    <w:rsid w:val="00D95CBE"/>
    <w:rsid w:val="00DA2302"/>
    <w:rsid w:val="00DA4523"/>
    <w:rsid w:val="00DA5351"/>
    <w:rsid w:val="00DA734B"/>
    <w:rsid w:val="00DB28E0"/>
    <w:rsid w:val="00DD3D5D"/>
    <w:rsid w:val="00DE08AD"/>
    <w:rsid w:val="00E25E06"/>
    <w:rsid w:val="00E71953"/>
    <w:rsid w:val="00E90920"/>
    <w:rsid w:val="00EA11F9"/>
    <w:rsid w:val="00EB62DA"/>
    <w:rsid w:val="00ED5830"/>
    <w:rsid w:val="00EF777F"/>
    <w:rsid w:val="00F128E3"/>
    <w:rsid w:val="00F21C74"/>
    <w:rsid w:val="00F6286A"/>
    <w:rsid w:val="00F77DF5"/>
    <w:rsid w:val="00FA22EC"/>
    <w:rsid w:val="00FB4B07"/>
    <w:rsid w:val="00FC54DB"/>
    <w:rsid w:val="00FC5C35"/>
    <w:rsid w:val="00FC7642"/>
    <w:rsid w:val="00F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277AB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77AB"/>
    <w:rPr>
      <w:rFonts w:ascii="Times New Roman" w:hAnsi="Times New Roman" w:cs="Times New Roman"/>
      <w:sz w:val="28"/>
      <w:lang w:eastAsia="ar-SA" w:bidi="ar-SA"/>
    </w:rPr>
  </w:style>
  <w:style w:type="paragraph" w:customStyle="1" w:styleId="Style3">
    <w:name w:val="Style3"/>
    <w:basedOn w:val="a"/>
    <w:uiPriority w:val="99"/>
    <w:rsid w:val="0028482F"/>
  </w:style>
  <w:style w:type="paragraph" w:customStyle="1" w:styleId="Style4">
    <w:name w:val="Style4"/>
    <w:basedOn w:val="a"/>
    <w:uiPriority w:val="99"/>
    <w:rsid w:val="0028482F"/>
  </w:style>
  <w:style w:type="paragraph" w:customStyle="1" w:styleId="Style5">
    <w:name w:val="Style5"/>
    <w:basedOn w:val="a"/>
    <w:uiPriority w:val="99"/>
    <w:rsid w:val="0028482F"/>
    <w:pPr>
      <w:spacing w:line="274" w:lineRule="exact"/>
    </w:pPr>
  </w:style>
  <w:style w:type="paragraph" w:customStyle="1" w:styleId="Style13">
    <w:name w:val="Style13"/>
    <w:basedOn w:val="a"/>
    <w:uiPriority w:val="99"/>
    <w:rsid w:val="0028482F"/>
  </w:style>
  <w:style w:type="character" w:customStyle="1" w:styleId="FontStyle17">
    <w:name w:val="Font Style17"/>
    <w:uiPriority w:val="99"/>
    <w:rsid w:val="0028482F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28482F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28482F"/>
    <w:rPr>
      <w:rFonts w:ascii="Times New Roman" w:hAnsi="Times New Roman"/>
      <w:sz w:val="22"/>
    </w:rPr>
  </w:style>
  <w:style w:type="table" w:styleId="a3">
    <w:name w:val="Table Grid"/>
    <w:basedOn w:val="a1"/>
    <w:uiPriority w:val="99"/>
    <w:rsid w:val="002848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28482F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rsid w:val="004F5135"/>
    <w:pPr>
      <w:spacing w:line="277" w:lineRule="exact"/>
    </w:pPr>
  </w:style>
  <w:style w:type="paragraph" w:customStyle="1" w:styleId="Style2">
    <w:name w:val="Style2"/>
    <w:basedOn w:val="a"/>
    <w:uiPriority w:val="99"/>
    <w:rsid w:val="004F5135"/>
    <w:pPr>
      <w:spacing w:line="277" w:lineRule="exact"/>
    </w:pPr>
  </w:style>
  <w:style w:type="paragraph" w:customStyle="1" w:styleId="Style6">
    <w:name w:val="Style6"/>
    <w:basedOn w:val="a"/>
    <w:uiPriority w:val="99"/>
    <w:rsid w:val="004F5135"/>
    <w:pPr>
      <w:spacing w:line="266" w:lineRule="exact"/>
      <w:ind w:hanging="432"/>
    </w:pPr>
  </w:style>
  <w:style w:type="character" w:customStyle="1" w:styleId="FontStyle12">
    <w:name w:val="Font Style12"/>
    <w:uiPriority w:val="99"/>
    <w:rsid w:val="004F5135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41476D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D95CBE"/>
    <w:rPr>
      <w:rFonts w:ascii="Times New Roman" w:hAnsi="Times New Roman"/>
      <w:sz w:val="22"/>
    </w:rPr>
  </w:style>
  <w:style w:type="paragraph" w:styleId="a4">
    <w:name w:val="Document Map"/>
    <w:basedOn w:val="a"/>
    <w:link w:val="a5"/>
    <w:uiPriority w:val="99"/>
    <w:semiHidden/>
    <w:rsid w:val="00711690"/>
    <w:pPr>
      <w:shd w:val="clear" w:color="auto" w:fill="000080"/>
    </w:pPr>
    <w:rPr>
      <w:rFonts w:eastAsia="Calibri"/>
      <w:sz w:val="2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95C1E"/>
    <w:rPr>
      <w:rFonts w:ascii="Times New Roman" w:hAnsi="Times New Roman"/>
      <w:sz w:val="2"/>
    </w:rPr>
  </w:style>
  <w:style w:type="paragraph" w:styleId="a6">
    <w:name w:val="Balloon Text"/>
    <w:basedOn w:val="a"/>
    <w:link w:val="a7"/>
    <w:uiPriority w:val="99"/>
    <w:semiHidden/>
    <w:rsid w:val="00554BF3"/>
    <w:rPr>
      <w:rFonts w:eastAsia="Calibri"/>
      <w:sz w:val="2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2EA4"/>
    <w:rPr>
      <w:rFonts w:ascii="Times New Roman" w:hAnsi="Times New Roman"/>
      <w:sz w:val="2"/>
    </w:rPr>
  </w:style>
  <w:style w:type="paragraph" w:styleId="a8">
    <w:name w:val="Body Text"/>
    <w:basedOn w:val="a"/>
    <w:link w:val="a9"/>
    <w:uiPriority w:val="99"/>
    <w:rsid w:val="000277AB"/>
    <w:pPr>
      <w:widowControl/>
      <w:suppressAutoHyphens/>
      <w:autoSpaceDE/>
      <w:autoSpaceDN/>
      <w:adjustRightInd/>
      <w:jc w:val="both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0277AB"/>
    <w:rPr>
      <w:rFonts w:ascii="Times New Roman" w:hAnsi="Times New Roman" w:cs="Times New Roman"/>
      <w:b/>
      <w:sz w:val="28"/>
      <w:lang w:eastAsia="ar-SA" w:bidi="ar-SA"/>
    </w:rPr>
  </w:style>
  <w:style w:type="paragraph" w:styleId="aa">
    <w:name w:val="List Paragraph"/>
    <w:basedOn w:val="a"/>
    <w:uiPriority w:val="99"/>
    <w:qFormat/>
    <w:rsid w:val="00EF777F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277AB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77AB"/>
    <w:rPr>
      <w:rFonts w:ascii="Times New Roman" w:hAnsi="Times New Roman" w:cs="Times New Roman"/>
      <w:sz w:val="28"/>
      <w:lang w:eastAsia="ar-SA" w:bidi="ar-SA"/>
    </w:rPr>
  </w:style>
  <w:style w:type="paragraph" w:customStyle="1" w:styleId="Style3">
    <w:name w:val="Style3"/>
    <w:basedOn w:val="a"/>
    <w:uiPriority w:val="99"/>
    <w:rsid w:val="0028482F"/>
  </w:style>
  <w:style w:type="paragraph" w:customStyle="1" w:styleId="Style4">
    <w:name w:val="Style4"/>
    <w:basedOn w:val="a"/>
    <w:uiPriority w:val="99"/>
    <w:rsid w:val="0028482F"/>
  </w:style>
  <w:style w:type="paragraph" w:customStyle="1" w:styleId="Style5">
    <w:name w:val="Style5"/>
    <w:basedOn w:val="a"/>
    <w:uiPriority w:val="99"/>
    <w:rsid w:val="0028482F"/>
    <w:pPr>
      <w:spacing w:line="274" w:lineRule="exact"/>
    </w:pPr>
  </w:style>
  <w:style w:type="paragraph" w:customStyle="1" w:styleId="Style13">
    <w:name w:val="Style13"/>
    <w:basedOn w:val="a"/>
    <w:uiPriority w:val="99"/>
    <w:rsid w:val="0028482F"/>
  </w:style>
  <w:style w:type="character" w:customStyle="1" w:styleId="FontStyle17">
    <w:name w:val="Font Style17"/>
    <w:uiPriority w:val="99"/>
    <w:rsid w:val="0028482F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28482F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28482F"/>
    <w:rPr>
      <w:rFonts w:ascii="Times New Roman" w:hAnsi="Times New Roman"/>
      <w:sz w:val="22"/>
    </w:rPr>
  </w:style>
  <w:style w:type="table" w:styleId="a3">
    <w:name w:val="Table Grid"/>
    <w:basedOn w:val="a1"/>
    <w:uiPriority w:val="99"/>
    <w:rsid w:val="002848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28482F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rsid w:val="004F5135"/>
    <w:pPr>
      <w:spacing w:line="277" w:lineRule="exact"/>
    </w:pPr>
  </w:style>
  <w:style w:type="paragraph" w:customStyle="1" w:styleId="Style2">
    <w:name w:val="Style2"/>
    <w:basedOn w:val="a"/>
    <w:uiPriority w:val="99"/>
    <w:rsid w:val="004F5135"/>
    <w:pPr>
      <w:spacing w:line="277" w:lineRule="exact"/>
    </w:pPr>
  </w:style>
  <w:style w:type="paragraph" w:customStyle="1" w:styleId="Style6">
    <w:name w:val="Style6"/>
    <w:basedOn w:val="a"/>
    <w:uiPriority w:val="99"/>
    <w:rsid w:val="004F5135"/>
    <w:pPr>
      <w:spacing w:line="266" w:lineRule="exact"/>
      <w:ind w:hanging="432"/>
    </w:pPr>
  </w:style>
  <w:style w:type="character" w:customStyle="1" w:styleId="FontStyle12">
    <w:name w:val="Font Style12"/>
    <w:uiPriority w:val="99"/>
    <w:rsid w:val="004F5135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41476D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D95CBE"/>
    <w:rPr>
      <w:rFonts w:ascii="Times New Roman" w:hAnsi="Times New Roman"/>
      <w:sz w:val="22"/>
    </w:rPr>
  </w:style>
  <w:style w:type="paragraph" w:styleId="a4">
    <w:name w:val="Document Map"/>
    <w:basedOn w:val="a"/>
    <w:link w:val="a5"/>
    <w:uiPriority w:val="99"/>
    <w:semiHidden/>
    <w:rsid w:val="00711690"/>
    <w:pPr>
      <w:shd w:val="clear" w:color="auto" w:fill="000080"/>
    </w:pPr>
    <w:rPr>
      <w:rFonts w:eastAsia="Calibri"/>
      <w:sz w:val="2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95C1E"/>
    <w:rPr>
      <w:rFonts w:ascii="Times New Roman" w:hAnsi="Times New Roman"/>
      <w:sz w:val="2"/>
    </w:rPr>
  </w:style>
  <w:style w:type="paragraph" w:styleId="a6">
    <w:name w:val="Balloon Text"/>
    <w:basedOn w:val="a"/>
    <w:link w:val="a7"/>
    <w:uiPriority w:val="99"/>
    <w:semiHidden/>
    <w:rsid w:val="00554BF3"/>
    <w:rPr>
      <w:rFonts w:eastAsia="Calibri"/>
      <w:sz w:val="2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2EA4"/>
    <w:rPr>
      <w:rFonts w:ascii="Times New Roman" w:hAnsi="Times New Roman"/>
      <w:sz w:val="2"/>
    </w:rPr>
  </w:style>
  <w:style w:type="paragraph" w:styleId="a8">
    <w:name w:val="Body Text"/>
    <w:basedOn w:val="a"/>
    <w:link w:val="a9"/>
    <w:uiPriority w:val="99"/>
    <w:rsid w:val="000277AB"/>
    <w:pPr>
      <w:widowControl/>
      <w:suppressAutoHyphens/>
      <w:autoSpaceDE/>
      <w:autoSpaceDN/>
      <w:adjustRightInd/>
      <w:jc w:val="both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0277AB"/>
    <w:rPr>
      <w:rFonts w:ascii="Times New Roman" w:hAnsi="Times New Roman" w:cs="Times New Roman"/>
      <w:b/>
      <w:sz w:val="28"/>
      <w:lang w:eastAsia="ar-SA" w:bidi="ar-SA"/>
    </w:rPr>
  </w:style>
  <w:style w:type="paragraph" w:styleId="aa">
    <w:name w:val="List Paragraph"/>
    <w:basedOn w:val="a"/>
    <w:uiPriority w:val="99"/>
    <w:qFormat/>
    <w:rsid w:val="00EF777F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Го ЧС</cp:lastModifiedBy>
  <cp:revision>4</cp:revision>
  <cp:lastPrinted>2021-12-27T02:02:00Z</cp:lastPrinted>
  <dcterms:created xsi:type="dcterms:W3CDTF">2021-12-24T02:35:00Z</dcterms:created>
  <dcterms:modified xsi:type="dcterms:W3CDTF">2021-12-27T02:03:00Z</dcterms:modified>
</cp:coreProperties>
</file>